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решения Думы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Артемовского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от 09.02.2006 № 263</w:t>
      </w:r>
      <w:r>
        <w:rPr>
          <w:rFonts w:ascii="Times New Roman" w:hAnsi="Times New Roman" w:cs="Times New Roman"/>
          <w:sz w:val="24"/>
          <w:szCs w:val="24"/>
        </w:rPr>
        <w:t xml:space="preserve"> «О муниципальном казенном учреждении финансовом управлении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28.04.2022 № 767)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14:ligatures w14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Артемовского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от 09.02.2006 № 263</w:t>
      </w:r>
      <w:r>
        <w:rPr>
          <w:rFonts w:ascii="Times New Roman" w:hAnsi="Times New Roman" w:cs="Times New Roman"/>
          <w:sz w:val="24"/>
          <w:szCs w:val="24"/>
        </w:rPr>
        <w:t xml:space="preserve"> «О муниципальном казенном учреждении финансовом управлении администрации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28.04.2022 № 767)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предполагает перечень решений Думы, подлежащих признанию утратившими силу, изменению, приостановлению или принятию в связи с его принятием.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н</w:t>
      </w:r>
      <w:r>
        <w:rPr>
          <w:rFonts w:ascii="Times New Roman" w:hAnsi="Times New Roman" w:cs="Times New Roman"/>
          <w:sz w:val="24"/>
          <w:szCs w:val="24"/>
        </w:rPr>
        <w:t xml:space="preserve">ачальника финансового управления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Артемовского городского округа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Т.Ю. Солодухина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3"/>
    <w:next w:val="833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4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4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4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4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4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4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4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4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4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link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834"/>
    <w:link w:val="687"/>
    <w:uiPriority w:val="35"/>
    <w:rPr>
      <w:b/>
      <w:bCs/>
      <w:color w:val="4f81bd" w:themeColor="accent1"/>
      <w:sz w:val="18"/>
      <w:szCs w:val="18"/>
    </w:rPr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soloduxina_ty</cp:lastModifiedBy>
  <cp:revision>6</cp:revision>
  <dcterms:created xsi:type="dcterms:W3CDTF">2022-10-21T05:05:00Z</dcterms:created>
  <dcterms:modified xsi:type="dcterms:W3CDTF">2026-02-17T04:49:11Z</dcterms:modified>
</cp:coreProperties>
</file>